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6" w:rsidRPr="00EE2584" w:rsidRDefault="00CD3416" w:rsidP="00E50E3A">
      <w:pPr>
        <w:jc w:val="center"/>
        <w:rPr>
          <w:rFonts w:ascii="標楷體" w:eastAsia="標楷體" w:hAnsi="標楷體"/>
          <w:sz w:val="36"/>
          <w:szCs w:val="36"/>
        </w:rPr>
      </w:pPr>
      <w:r w:rsidRPr="00EE2584">
        <w:rPr>
          <w:rFonts w:ascii="標楷體" w:eastAsia="標楷體" w:hAnsi="標楷體" w:hint="eastAsia"/>
          <w:sz w:val="36"/>
          <w:szCs w:val="36"/>
          <w:lang w:eastAsia="zh-HK"/>
        </w:rPr>
        <w:t>張柯圳教授暨夫人羅金蘭女士獎學金</w:t>
      </w:r>
      <w:r>
        <w:rPr>
          <w:rFonts w:ascii="標楷體" w:eastAsia="標楷體" w:hAnsi="標楷體" w:hint="eastAsia"/>
          <w:sz w:val="36"/>
          <w:szCs w:val="36"/>
        </w:rPr>
        <w:t>設置要點</w:t>
      </w:r>
    </w:p>
    <w:p w:rsidR="00CD3416" w:rsidRDefault="00CD3416" w:rsidP="00561FA7">
      <w:pPr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F022A">
        <w:rPr>
          <w:rFonts w:eastAsia="標楷體"/>
          <w:color w:val="000000"/>
          <w:sz w:val="20"/>
        </w:rPr>
        <w:t>10</w:t>
      </w:r>
      <w:r>
        <w:rPr>
          <w:rFonts w:eastAsia="標楷體"/>
          <w:color w:val="000000"/>
          <w:sz w:val="20"/>
        </w:rPr>
        <w:t>8</w:t>
      </w:r>
      <w:r w:rsidRPr="007F022A">
        <w:rPr>
          <w:rFonts w:eastAsia="標楷體" w:hAnsi="標楷體" w:hint="eastAsia"/>
          <w:color w:val="000000"/>
          <w:sz w:val="20"/>
        </w:rPr>
        <w:t>年</w:t>
      </w:r>
      <w:r w:rsidRPr="007F022A">
        <w:rPr>
          <w:rFonts w:eastAsia="標楷體"/>
          <w:color w:val="000000"/>
          <w:sz w:val="20"/>
        </w:rPr>
        <w:t>12</w:t>
      </w:r>
      <w:r w:rsidRPr="007F022A">
        <w:rPr>
          <w:rFonts w:eastAsia="標楷體" w:hAnsi="標楷體" w:hint="eastAsia"/>
          <w:color w:val="000000"/>
          <w:sz w:val="20"/>
        </w:rPr>
        <w:t>月</w:t>
      </w:r>
      <w:r>
        <w:rPr>
          <w:rFonts w:eastAsia="標楷體"/>
          <w:color w:val="000000"/>
          <w:sz w:val="20"/>
        </w:rPr>
        <w:t>30</w:t>
      </w:r>
      <w:r w:rsidRPr="007F022A">
        <w:rPr>
          <w:rFonts w:eastAsia="標楷體" w:hAnsi="標楷體" w:hint="eastAsia"/>
          <w:color w:val="000000"/>
          <w:sz w:val="20"/>
        </w:rPr>
        <w:t>日</w:t>
      </w:r>
      <w:r w:rsidRPr="007F022A">
        <w:rPr>
          <w:rFonts w:eastAsia="標楷體"/>
          <w:color w:val="000000"/>
          <w:sz w:val="20"/>
        </w:rPr>
        <w:t>10</w:t>
      </w:r>
      <w:r>
        <w:rPr>
          <w:rFonts w:eastAsia="標楷體"/>
          <w:color w:val="000000"/>
          <w:sz w:val="20"/>
        </w:rPr>
        <w:t>8</w:t>
      </w:r>
      <w:r w:rsidRPr="007F022A">
        <w:rPr>
          <w:rFonts w:eastAsia="標楷體" w:hAnsi="標楷體" w:hint="eastAsia"/>
          <w:color w:val="000000"/>
          <w:sz w:val="20"/>
        </w:rPr>
        <w:t>學年度第</w:t>
      </w:r>
      <w:r>
        <w:rPr>
          <w:rFonts w:eastAsia="標楷體" w:hAnsi="標楷體"/>
          <w:color w:val="000000"/>
          <w:sz w:val="20"/>
        </w:rPr>
        <w:t>2</w:t>
      </w:r>
      <w:r w:rsidRPr="007F022A">
        <w:rPr>
          <w:rFonts w:eastAsia="標楷體" w:hAnsi="標楷體" w:hint="eastAsia"/>
          <w:color w:val="000000"/>
          <w:sz w:val="20"/>
        </w:rPr>
        <w:t>次系務會議通過</w:t>
      </w:r>
    </w:p>
    <w:p w:rsidR="00CD3416" w:rsidRPr="00E70A5C" w:rsidRDefault="00CD3416" w:rsidP="00561FA7">
      <w:pPr>
        <w:jc w:val="right"/>
        <w:rPr>
          <w:rFonts w:ascii="Times New Roman" w:eastAsia="標楷體" w:hAnsi="標楷體"/>
          <w:sz w:val="20"/>
          <w:szCs w:val="20"/>
        </w:rPr>
      </w:pPr>
      <w:r w:rsidRPr="004179D4">
        <w:rPr>
          <w:rFonts w:ascii="Times New Roman" w:eastAsia="標楷體" w:hAnsi="Times New Roman"/>
          <w:color w:val="000000"/>
          <w:sz w:val="20"/>
          <w:szCs w:val="20"/>
        </w:rPr>
        <w:t>10</w:t>
      </w:r>
      <w:r>
        <w:rPr>
          <w:rFonts w:ascii="Times New Roman" w:eastAsia="標楷體" w:hAnsi="Times New Roman"/>
          <w:color w:val="000000"/>
          <w:sz w:val="20"/>
          <w:szCs w:val="20"/>
        </w:rPr>
        <w:t>9</w:t>
      </w:r>
      <w:r w:rsidRPr="004179D4">
        <w:rPr>
          <w:rFonts w:ascii="Times New Roman" w:eastAsia="標楷體" w:hAnsi="標楷體" w:hint="eastAsia"/>
          <w:color w:val="000000"/>
          <w:sz w:val="20"/>
          <w:szCs w:val="20"/>
        </w:rPr>
        <w:t>年</w:t>
      </w:r>
      <w:r>
        <w:rPr>
          <w:rFonts w:ascii="Times New Roman" w:eastAsia="標楷體" w:hAnsi="標楷體"/>
          <w:color w:val="000000"/>
          <w:sz w:val="20"/>
          <w:szCs w:val="20"/>
        </w:rPr>
        <w:t>4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月</w:t>
      </w:r>
      <w:r>
        <w:rPr>
          <w:rFonts w:ascii="Times New Roman" w:eastAsia="標楷體" w:hAnsi="標楷體"/>
          <w:color w:val="000000"/>
          <w:sz w:val="20"/>
          <w:szCs w:val="20"/>
        </w:rPr>
        <w:t>14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日第</w:t>
      </w:r>
      <w:r>
        <w:rPr>
          <w:rFonts w:ascii="Times New Roman" w:eastAsia="標楷體" w:hAnsi="標楷體"/>
          <w:color w:val="000000"/>
          <w:sz w:val="20"/>
          <w:szCs w:val="20"/>
        </w:rPr>
        <w:t>3066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次行政會議報告通過</w:t>
      </w:r>
    </w:p>
    <w:p w:rsidR="00CD3416" w:rsidRDefault="00CD3416" w:rsidP="00561FA7">
      <w:pPr>
        <w:jc w:val="right"/>
        <w:rPr>
          <w:rFonts w:ascii="Times New Roman" w:eastAsia="標楷體" w:hAnsi="標楷體"/>
          <w:sz w:val="20"/>
          <w:szCs w:val="20"/>
        </w:rPr>
      </w:pPr>
    </w:p>
    <w:p w:rsidR="00CD3416" w:rsidRPr="00E4744F" w:rsidRDefault="00CD3416" w:rsidP="00561FA7">
      <w:pPr>
        <w:jc w:val="right"/>
        <w:rPr>
          <w:rFonts w:ascii="Times New Roman" w:eastAsia="標楷體" w:hAnsi="標楷體"/>
          <w:sz w:val="20"/>
          <w:szCs w:val="20"/>
        </w:rPr>
      </w:pP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 w:hint="eastAsia"/>
          <w:szCs w:val="24"/>
          <w:lang w:eastAsia="zh-HK"/>
        </w:rPr>
        <w:t>一、沿革與宗旨：為紀念本校哲學系張柯圳教授並傳承其學術，其家人捐贈本校新臺幣</w:t>
      </w:r>
      <w:r w:rsidRPr="00E70A5C">
        <w:rPr>
          <w:rFonts w:ascii="Times New Roman" w:eastAsia="標楷體" w:hAnsi="Times New Roman"/>
          <w:szCs w:val="24"/>
          <w:lang w:eastAsia="zh-HK"/>
        </w:rPr>
        <w:t>100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萬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</w:rPr>
      </w:pPr>
      <w:r w:rsidRPr="00E70A5C">
        <w:rPr>
          <w:rFonts w:ascii="Times New Roman" w:eastAsia="標楷體" w:hAnsi="Times New Roman"/>
          <w:szCs w:val="24"/>
        </w:rPr>
        <w:t xml:space="preserve">                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元作為永續基金。基金由本校</w:t>
      </w:r>
      <w:r w:rsidRPr="00E70A5C">
        <w:rPr>
          <w:rFonts w:ascii="Times New Roman" w:eastAsia="標楷體" w:hAnsi="Times New Roman" w:hint="eastAsia"/>
          <w:szCs w:val="24"/>
        </w:rPr>
        <w:t>財務處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存入銀行，本金部分永不動用，每年提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/>
          <w:szCs w:val="24"/>
        </w:rPr>
        <w:t xml:space="preserve">                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撥</w:t>
      </w:r>
      <w:r w:rsidRPr="00E70A5C">
        <w:rPr>
          <w:rFonts w:ascii="Times New Roman" w:eastAsia="標楷體" w:hAnsi="Times New Roman"/>
          <w:szCs w:val="24"/>
        </w:rPr>
        <w:t>4</w:t>
      </w:r>
      <w:r w:rsidRPr="00E70A5C">
        <w:rPr>
          <w:rFonts w:ascii="Times New Roman" w:eastAsia="標楷體" w:hAnsi="Times New Roman"/>
          <w:szCs w:val="24"/>
          <w:lang w:eastAsia="zh-HK"/>
        </w:rPr>
        <w:t>%</w:t>
      </w:r>
      <w:r w:rsidRPr="00B127DF">
        <w:rPr>
          <w:rFonts w:ascii="Times New Roman" w:eastAsia="標楷體" w:hAnsi="Times New Roman" w:hint="eastAsia"/>
          <w:color w:val="000000"/>
          <w:szCs w:val="24"/>
        </w:rPr>
        <w:t>之</w:t>
      </w:r>
      <w:r w:rsidRPr="00B127DF">
        <w:rPr>
          <w:rFonts w:ascii="Times New Roman" w:eastAsia="標楷體" w:hAnsi="Times New Roman" w:hint="eastAsia"/>
          <w:color w:val="000000"/>
          <w:szCs w:val="24"/>
          <w:lang w:eastAsia="zh-HK"/>
        </w:rPr>
        <w:t>孳息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作為奬學金。獎學金之宗旨在扶掖本校哲學系學生，鼓勵其致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/>
          <w:szCs w:val="24"/>
        </w:rPr>
        <w:t xml:space="preserve">                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力於西方哲學與相關</w:t>
      </w:r>
      <w:r w:rsidRPr="00E70A5C">
        <w:rPr>
          <w:rFonts w:ascii="Times New Roman" w:eastAsia="標楷體" w:hAnsi="Times New Roman" w:hint="eastAsia"/>
          <w:szCs w:val="24"/>
        </w:rPr>
        <w:t>第二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外語之學習。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 w:hint="eastAsia"/>
          <w:szCs w:val="24"/>
          <w:lang w:eastAsia="zh-HK"/>
        </w:rPr>
        <w:t>二、獎勵對象：本校哲學系大學部二年級以上之學生，以及研究所碩士班一年級之研究生，其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/>
          <w:szCs w:val="24"/>
        </w:rPr>
        <w:t xml:space="preserve">              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之前大學部就讀本校哲學系者。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 w:hint="eastAsia"/>
          <w:szCs w:val="24"/>
          <w:lang w:eastAsia="zh-HK"/>
        </w:rPr>
        <w:t>三、名額與金額：每學年</w:t>
      </w:r>
      <w:r w:rsidRPr="00E70A5C">
        <w:rPr>
          <w:rFonts w:ascii="Times New Roman" w:eastAsia="標楷體" w:hAnsi="Times New Roman"/>
          <w:szCs w:val="24"/>
          <w:lang w:eastAsia="zh-HK"/>
        </w:rPr>
        <w:t>4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名，其中哲學系二年級、三年級、四年級與研究所一年級各</w:t>
      </w:r>
      <w:r w:rsidRPr="00E70A5C">
        <w:rPr>
          <w:rFonts w:ascii="Times New Roman" w:eastAsia="標楷體" w:hAnsi="Times New Roman"/>
          <w:szCs w:val="24"/>
          <w:lang w:eastAsia="zh-HK"/>
        </w:rPr>
        <w:t>1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名，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/>
          <w:szCs w:val="24"/>
        </w:rPr>
        <w:t xml:space="preserve">                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每名核發新臺幣</w:t>
      </w:r>
      <w:r w:rsidRPr="00E70A5C">
        <w:rPr>
          <w:rFonts w:ascii="Times New Roman" w:eastAsia="標楷體" w:hAnsi="Times New Roman"/>
          <w:szCs w:val="24"/>
          <w:lang w:eastAsia="zh-HK"/>
        </w:rPr>
        <w:t>1</w:t>
      </w:r>
      <w:r w:rsidRPr="00E70A5C">
        <w:rPr>
          <w:rFonts w:ascii="Times New Roman" w:eastAsia="標楷體" w:hAnsi="Times New Roman" w:hint="eastAsia"/>
          <w:szCs w:val="24"/>
          <w:lang w:eastAsia="zh-HK"/>
        </w:rPr>
        <w:t>萬元整。</w:t>
      </w: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Pr="00E70A5C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 w:rsidRPr="00E70A5C">
        <w:rPr>
          <w:rFonts w:ascii="Times New Roman" w:eastAsia="標楷體" w:hAnsi="Times New Roman" w:hint="eastAsia"/>
          <w:szCs w:val="24"/>
          <w:lang w:eastAsia="zh-HK"/>
        </w:rPr>
        <w:t>四、申請資格：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  <w:lang w:eastAsia="zh-HK"/>
        </w:rPr>
        <w:t>1</w:t>
      </w:r>
      <w:r>
        <w:rPr>
          <w:rFonts w:ascii="Times New Roman" w:eastAsia="標楷體" w:hAnsi="Times New Roman" w:hint="eastAsia"/>
          <w:szCs w:val="24"/>
        </w:rPr>
        <w:t>、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本校哲學系大學部二年級以上之在學學生與研究所碩士班一年級</w:t>
      </w:r>
      <w:r>
        <w:rPr>
          <w:rFonts w:ascii="Times New Roman" w:eastAsia="標楷體" w:hAnsi="Times New Roman" w:hint="eastAsia"/>
          <w:szCs w:val="24"/>
          <w:lang w:eastAsia="zh-HK"/>
        </w:rPr>
        <w:t>之在學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研究生</w:t>
      </w:r>
      <w:r>
        <w:rPr>
          <w:rFonts w:ascii="Times New Roman" w:eastAsia="標楷體" w:hAnsi="Times New Roman" w:hint="eastAsia"/>
          <w:szCs w:val="24"/>
          <w:lang w:eastAsia="zh-HK"/>
        </w:rPr>
        <w:t>，碩士班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  <w:lang w:eastAsia="zh-HK"/>
        </w:rPr>
        <w:t>一年級研究生須為之前大學部就讀本校哲學系者。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  <w:lang w:eastAsia="zh-HK"/>
        </w:rPr>
        <w:t>2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前一學年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修習</w:t>
      </w:r>
      <w:r>
        <w:rPr>
          <w:rFonts w:ascii="Times New Roman" w:eastAsia="標楷體" w:hAnsi="Times New Roman" w:hint="eastAsia"/>
          <w:szCs w:val="24"/>
          <w:lang w:eastAsia="zh-HK"/>
        </w:rPr>
        <w:t>本系西方哲學課程（包含哲學概論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、西洋哲學史、</w:t>
      </w:r>
      <w:r>
        <w:rPr>
          <w:rFonts w:ascii="Times New Roman" w:eastAsia="標楷體" w:hAnsi="Times New Roman" w:hint="eastAsia"/>
          <w:szCs w:val="24"/>
          <w:lang w:eastAsia="zh-HK"/>
        </w:rPr>
        <w:t>形上學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知識論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倫理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  <w:lang w:eastAsia="zh-HK"/>
        </w:rPr>
        <w:t>學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美學等課程，但不包含中國哲學史</w:t>
      </w:r>
      <w:r>
        <w:rPr>
          <w:rFonts w:ascii="新細明體" w:hAnsi="新細明體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佛學等東方哲學課程）二門以上。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  <w:lang w:eastAsia="zh-HK"/>
        </w:rPr>
        <w:t>3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前一學年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修習</w:t>
      </w:r>
      <w:r>
        <w:rPr>
          <w:rFonts w:ascii="Times New Roman" w:eastAsia="標楷體" w:hAnsi="Times New Roman" w:hint="eastAsia"/>
          <w:szCs w:val="24"/>
          <w:lang w:eastAsia="zh-HK"/>
        </w:rPr>
        <w:t>本校西方哲學相關之第二外語（包含希臘文、拉丁文、法文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德文</w:t>
      </w:r>
      <w:r>
        <w:rPr>
          <w:rFonts w:ascii="Times New Roman" w:eastAsia="標楷體" w:hAnsi="Times New Roman" w:hint="eastAsia"/>
          <w:szCs w:val="24"/>
          <w:lang w:eastAsia="zh-HK"/>
        </w:rPr>
        <w:t>）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課程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  <w:lang w:eastAsia="zh-HK"/>
        </w:rPr>
        <w:t>一門以上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  <w:lang w:eastAsia="zh-HK"/>
        </w:rPr>
        <w:t>4</w:t>
      </w:r>
      <w:r>
        <w:rPr>
          <w:rFonts w:ascii="Times New Roman" w:eastAsia="標楷體" w:hAnsi="Times New Roman" w:hint="eastAsia"/>
          <w:szCs w:val="24"/>
        </w:rPr>
        <w:t>、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前一學年成績之等第績分平均（</w:t>
      </w:r>
      <w:r w:rsidRPr="0074339F">
        <w:rPr>
          <w:rFonts w:ascii="Times New Roman" w:eastAsia="標楷體" w:hAnsi="Times New Roman"/>
          <w:szCs w:val="24"/>
          <w:lang w:eastAsia="zh-HK"/>
        </w:rPr>
        <w:t>GPA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）</w:t>
      </w:r>
      <w:r>
        <w:rPr>
          <w:rFonts w:ascii="Times New Roman" w:eastAsia="標楷體" w:hAnsi="Times New Roman" w:hint="eastAsia"/>
          <w:szCs w:val="24"/>
          <w:lang w:eastAsia="zh-HK"/>
        </w:rPr>
        <w:t>上下學期皆在</w:t>
      </w:r>
      <w:r w:rsidRPr="0074339F">
        <w:rPr>
          <w:rFonts w:ascii="Times New Roman" w:eastAsia="標楷體" w:hAnsi="Times New Roman"/>
          <w:szCs w:val="24"/>
          <w:lang w:eastAsia="zh-HK"/>
        </w:rPr>
        <w:t>3.0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以上。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五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申請方式：每學年於第一學期開學以後，十月底以前接受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申請。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六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繳交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文件</w:t>
      </w:r>
      <w:r>
        <w:rPr>
          <w:rFonts w:ascii="Times New Roman" w:eastAsia="標楷體" w:hAnsi="Times New Roman" w:hint="eastAsia"/>
          <w:szCs w:val="24"/>
          <w:lang w:eastAsia="zh-HK"/>
        </w:rPr>
        <w:t>：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</w:t>
      </w:r>
      <w:r w:rsidRPr="00E4744F">
        <w:rPr>
          <w:rFonts w:ascii="Times New Roman" w:eastAsia="標楷體" w:hAnsi="Times New Roman"/>
          <w:szCs w:val="24"/>
        </w:rPr>
        <w:t xml:space="preserve"> </w:t>
      </w:r>
      <w:r w:rsidRPr="00E4744F">
        <w:rPr>
          <w:rFonts w:ascii="Times New Roman" w:eastAsia="標楷體" w:hAnsi="Times New Roman"/>
          <w:szCs w:val="24"/>
          <w:lang w:eastAsia="zh-HK"/>
        </w:rPr>
        <w:t>1</w:t>
      </w:r>
      <w:r w:rsidRPr="00E4744F">
        <w:rPr>
          <w:rFonts w:ascii="Times New Roman" w:eastAsia="標楷體" w:hAnsi="Times New Roman" w:hint="eastAsia"/>
          <w:szCs w:val="24"/>
        </w:rPr>
        <w:t>、校內用申請書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  <w:lang w:eastAsia="zh-HK"/>
        </w:rPr>
        <w:t>2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本校前一學年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成績單正本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</w:p>
    <w:p w:rsidR="00CD3416" w:rsidRDefault="00CD3416" w:rsidP="001B7B8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七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、審核</w:t>
      </w:r>
      <w:r>
        <w:rPr>
          <w:rFonts w:ascii="Times New Roman" w:eastAsia="標楷體" w:hAnsi="Times New Roman" w:hint="eastAsia"/>
          <w:szCs w:val="24"/>
          <w:lang w:eastAsia="zh-HK"/>
        </w:rPr>
        <w:t>：本獎學金由本校哲學系辦理申請</w:t>
      </w:r>
      <w:r>
        <w:rPr>
          <w:rFonts w:ascii="新細明體" w:hAnsi="新細明體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審核</w:t>
      </w:r>
      <w:r>
        <w:rPr>
          <w:rFonts w:ascii="新細明體" w:hAnsi="新細明體" w:hint="eastAsia"/>
          <w:szCs w:val="24"/>
          <w:lang w:eastAsia="zh-HK"/>
        </w:rPr>
        <w:t>、</w:t>
      </w:r>
      <w:r>
        <w:rPr>
          <w:rFonts w:ascii="Times New Roman" w:eastAsia="標楷體" w:hAnsi="Times New Roman" w:hint="eastAsia"/>
          <w:szCs w:val="24"/>
          <w:lang w:eastAsia="zh-HK"/>
        </w:rPr>
        <w:t>發放等事宜。哲學系應就</w:t>
      </w:r>
      <w:r w:rsidRPr="00B127DF">
        <w:rPr>
          <w:rFonts w:ascii="Times New Roman" w:eastAsia="標楷體" w:hAnsi="Times New Roman" w:hint="eastAsia"/>
          <w:color w:val="000000"/>
          <w:szCs w:val="24"/>
        </w:rPr>
        <w:t>申請資料</w:t>
      </w:r>
      <w:r>
        <w:rPr>
          <w:rFonts w:ascii="Times New Roman" w:eastAsia="標楷體" w:hAnsi="Times New Roman" w:hint="eastAsia"/>
          <w:szCs w:val="24"/>
          <w:lang w:eastAsia="zh-HK"/>
        </w:rPr>
        <w:t>加以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審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       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核，</w:t>
      </w:r>
      <w:r>
        <w:rPr>
          <w:rFonts w:ascii="Times New Roman" w:eastAsia="標楷體" w:hAnsi="Times New Roman" w:hint="eastAsia"/>
          <w:szCs w:val="24"/>
          <w:lang w:eastAsia="zh-HK"/>
        </w:rPr>
        <w:t>就其</w:t>
      </w:r>
      <w:r w:rsidRPr="002A4F6D">
        <w:rPr>
          <w:rFonts w:ascii="Times New Roman" w:eastAsia="標楷體" w:hAnsi="Times New Roman" w:hint="eastAsia"/>
          <w:szCs w:val="24"/>
          <w:lang w:eastAsia="zh-HK"/>
        </w:rPr>
        <w:t>平均</w:t>
      </w:r>
      <w:r>
        <w:rPr>
          <w:rFonts w:ascii="Times New Roman" w:eastAsia="標楷體" w:hAnsi="Times New Roman" w:hint="eastAsia"/>
          <w:szCs w:val="24"/>
          <w:lang w:eastAsia="zh-HK"/>
        </w:rPr>
        <w:t>最高分者決定受獎人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CD3416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/>
          <w:szCs w:val="24"/>
        </w:rPr>
        <w:t xml:space="preserve">          </w:t>
      </w:r>
    </w:p>
    <w:p w:rsidR="00CD3416" w:rsidRPr="0074339F" w:rsidRDefault="00CD3416" w:rsidP="001B7B80">
      <w:pPr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八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、本</w:t>
      </w:r>
      <w:r>
        <w:rPr>
          <w:rFonts w:ascii="Times New Roman" w:eastAsia="標楷體" w:hAnsi="Times New Roman" w:hint="eastAsia"/>
          <w:szCs w:val="24"/>
          <w:lang w:eastAsia="zh-HK"/>
        </w:rPr>
        <w:t>要點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經系務會議</w:t>
      </w:r>
      <w:r>
        <w:rPr>
          <w:rFonts w:ascii="Times New Roman" w:eastAsia="標楷體" w:hAnsi="Times New Roman" w:hint="eastAsia"/>
          <w:szCs w:val="24"/>
          <w:lang w:eastAsia="zh-HK"/>
        </w:rPr>
        <w:t>及本校</w:t>
      </w:r>
      <w:r w:rsidRPr="0074339F">
        <w:rPr>
          <w:rFonts w:ascii="Times New Roman" w:eastAsia="標楷體" w:hAnsi="Times New Roman" w:hint="eastAsia"/>
          <w:szCs w:val="24"/>
          <w:lang w:eastAsia="zh-HK"/>
        </w:rPr>
        <w:t>行政會議</w:t>
      </w:r>
      <w:bookmarkStart w:id="0" w:name="_GoBack"/>
      <w:r w:rsidRPr="00E4744F">
        <w:rPr>
          <w:rFonts w:ascii="Times New Roman" w:eastAsia="標楷體" w:hAnsi="Times New Roman" w:hint="eastAsia"/>
          <w:szCs w:val="24"/>
        </w:rPr>
        <w:t>報告</w:t>
      </w:r>
      <w:bookmarkEnd w:id="0"/>
      <w:r w:rsidRPr="0074339F">
        <w:rPr>
          <w:rFonts w:ascii="Times New Roman" w:eastAsia="標楷體" w:hAnsi="Times New Roman" w:hint="eastAsia"/>
          <w:szCs w:val="24"/>
          <w:lang w:eastAsia="zh-HK"/>
        </w:rPr>
        <w:t>通過後，自發布日施行。</w:t>
      </w:r>
    </w:p>
    <w:sectPr w:rsidR="00CD3416" w:rsidRPr="0074339F" w:rsidSect="00D860E9">
      <w:pgSz w:w="11906" w:h="16838"/>
      <w:pgMar w:top="1079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6" w:rsidRDefault="00CD3416" w:rsidP="007F64EA">
      <w:r>
        <w:separator/>
      </w:r>
    </w:p>
  </w:endnote>
  <w:endnote w:type="continuationSeparator" w:id="0">
    <w:p w:rsidR="00CD3416" w:rsidRDefault="00CD3416" w:rsidP="007F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6" w:rsidRDefault="00CD3416" w:rsidP="007F64EA">
      <w:r>
        <w:separator/>
      </w:r>
    </w:p>
  </w:footnote>
  <w:footnote w:type="continuationSeparator" w:id="0">
    <w:p w:rsidR="00CD3416" w:rsidRDefault="00CD3416" w:rsidP="007F6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61"/>
    <w:rsid w:val="0000163B"/>
    <w:rsid w:val="00022830"/>
    <w:rsid w:val="00044294"/>
    <w:rsid w:val="00050638"/>
    <w:rsid w:val="00052F1D"/>
    <w:rsid w:val="00060919"/>
    <w:rsid w:val="000920D2"/>
    <w:rsid w:val="000A2D2A"/>
    <w:rsid w:val="000B7057"/>
    <w:rsid w:val="000C6D7F"/>
    <w:rsid w:val="000D15C2"/>
    <w:rsid w:val="000D6DCB"/>
    <w:rsid w:val="000D74A9"/>
    <w:rsid w:val="000F618A"/>
    <w:rsid w:val="00126FE3"/>
    <w:rsid w:val="001528E2"/>
    <w:rsid w:val="00180FFB"/>
    <w:rsid w:val="001B231F"/>
    <w:rsid w:val="001B7B80"/>
    <w:rsid w:val="002003AB"/>
    <w:rsid w:val="0024690E"/>
    <w:rsid w:val="002A4F6D"/>
    <w:rsid w:val="002B17BF"/>
    <w:rsid w:val="002B40ED"/>
    <w:rsid w:val="002B667B"/>
    <w:rsid w:val="002D13EB"/>
    <w:rsid w:val="002E39B7"/>
    <w:rsid w:val="002F5F71"/>
    <w:rsid w:val="00306D15"/>
    <w:rsid w:val="00330596"/>
    <w:rsid w:val="00334DF7"/>
    <w:rsid w:val="0035728A"/>
    <w:rsid w:val="003E186E"/>
    <w:rsid w:val="003F4C34"/>
    <w:rsid w:val="004179D4"/>
    <w:rsid w:val="00421D01"/>
    <w:rsid w:val="00456B66"/>
    <w:rsid w:val="00497BD4"/>
    <w:rsid w:val="004C60D6"/>
    <w:rsid w:val="004F58AA"/>
    <w:rsid w:val="004F7475"/>
    <w:rsid w:val="005019E2"/>
    <w:rsid w:val="00561171"/>
    <w:rsid w:val="00561FA7"/>
    <w:rsid w:val="005C625A"/>
    <w:rsid w:val="005D1AFF"/>
    <w:rsid w:val="005F47ED"/>
    <w:rsid w:val="006077E4"/>
    <w:rsid w:val="00681F66"/>
    <w:rsid w:val="00690CEC"/>
    <w:rsid w:val="006D2048"/>
    <w:rsid w:val="00713B68"/>
    <w:rsid w:val="0071685A"/>
    <w:rsid w:val="0074339F"/>
    <w:rsid w:val="007609AA"/>
    <w:rsid w:val="00767BE2"/>
    <w:rsid w:val="00792830"/>
    <w:rsid w:val="007C055B"/>
    <w:rsid w:val="007C374E"/>
    <w:rsid w:val="007E292B"/>
    <w:rsid w:val="007F022A"/>
    <w:rsid w:val="007F26A1"/>
    <w:rsid w:val="007F64EA"/>
    <w:rsid w:val="00816050"/>
    <w:rsid w:val="00835BF2"/>
    <w:rsid w:val="0083755B"/>
    <w:rsid w:val="00847FF0"/>
    <w:rsid w:val="00864041"/>
    <w:rsid w:val="00866BB0"/>
    <w:rsid w:val="008A185B"/>
    <w:rsid w:val="008A450E"/>
    <w:rsid w:val="008B00EB"/>
    <w:rsid w:val="0090529D"/>
    <w:rsid w:val="0092789C"/>
    <w:rsid w:val="00A23BCA"/>
    <w:rsid w:val="00A24927"/>
    <w:rsid w:val="00A450C9"/>
    <w:rsid w:val="00A60F65"/>
    <w:rsid w:val="00A90863"/>
    <w:rsid w:val="00A92737"/>
    <w:rsid w:val="00AC1EA7"/>
    <w:rsid w:val="00AE190A"/>
    <w:rsid w:val="00AE3741"/>
    <w:rsid w:val="00B127DF"/>
    <w:rsid w:val="00B26583"/>
    <w:rsid w:val="00B65CDB"/>
    <w:rsid w:val="00C0289D"/>
    <w:rsid w:val="00C26353"/>
    <w:rsid w:val="00C5342D"/>
    <w:rsid w:val="00C75E61"/>
    <w:rsid w:val="00C76DEA"/>
    <w:rsid w:val="00C968C4"/>
    <w:rsid w:val="00CA5568"/>
    <w:rsid w:val="00CB2D65"/>
    <w:rsid w:val="00CD3416"/>
    <w:rsid w:val="00CD57FE"/>
    <w:rsid w:val="00D53E7F"/>
    <w:rsid w:val="00D83E7A"/>
    <w:rsid w:val="00D860E9"/>
    <w:rsid w:val="00DA6B22"/>
    <w:rsid w:val="00E4744F"/>
    <w:rsid w:val="00E50E3A"/>
    <w:rsid w:val="00E70A5C"/>
    <w:rsid w:val="00EB1FE3"/>
    <w:rsid w:val="00EB6A51"/>
    <w:rsid w:val="00ED33A0"/>
    <w:rsid w:val="00EE081C"/>
    <w:rsid w:val="00EE1AC8"/>
    <w:rsid w:val="00EE2584"/>
    <w:rsid w:val="00F01307"/>
    <w:rsid w:val="00F37EAB"/>
    <w:rsid w:val="00FA42B7"/>
    <w:rsid w:val="00FB4179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7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8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529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29D"/>
    <w:rPr>
      <w:rFonts w:ascii="Cambria" w:eastAsia="新細明體" w:hAnsi="Cambria" w:cs="Times New Roman"/>
      <w:sz w:val="18"/>
    </w:rPr>
  </w:style>
  <w:style w:type="paragraph" w:styleId="Header">
    <w:name w:val="header"/>
    <w:basedOn w:val="Normal"/>
    <w:link w:val="HeaderChar"/>
    <w:uiPriority w:val="99"/>
    <w:rsid w:val="007F6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4E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F6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4E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124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國立臺灣大學哲學系張柯圳教授西方哲學獎學金頒發辦法</dc:title>
  <dc:subject/>
  <dc:creator>楊植勝</dc:creator>
  <cp:keywords/>
  <dc:description/>
  <cp:lastModifiedBy>user</cp:lastModifiedBy>
  <cp:revision>7</cp:revision>
  <cp:lastPrinted>2020-04-30T02:09:00Z</cp:lastPrinted>
  <dcterms:created xsi:type="dcterms:W3CDTF">2019-12-31T03:59:00Z</dcterms:created>
  <dcterms:modified xsi:type="dcterms:W3CDTF">2020-04-30T02:10:00Z</dcterms:modified>
</cp:coreProperties>
</file>